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CAAD9A">
      <w:pPr>
        <w:rPr>
          <w:rFonts w:hint="eastAsia"/>
        </w:rPr>
      </w:pPr>
      <w:r>
        <w:rPr>
          <w:rFonts w:hint="eastAsia"/>
        </w:rPr>
        <w:t>安捷伦7890A-5975C气质联用仪</w:t>
      </w:r>
    </w:p>
    <w:p w14:paraId="043609C7">
      <w:pPr>
        <w:rPr>
          <w:rFonts w:hint="eastAsia"/>
        </w:rPr>
      </w:pPr>
    </w:p>
    <w:p w14:paraId="4FFB9C93">
      <w:pPr>
        <w:rPr>
          <w:rFonts w:hint="eastAsia"/>
        </w:rPr>
      </w:pPr>
      <w:r>
        <w:rPr>
          <w:rFonts w:hint="eastAsia"/>
        </w:rPr>
        <w:t xml:space="preserve"> 1. 产品介绍</w:t>
      </w:r>
    </w:p>
    <w:p w14:paraId="57781A3C">
      <w:pPr>
        <w:rPr>
          <w:rFonts w:hint="eastAsia"/>
        </w:rPr>
      </w:pPr>
    </w:p>
    <w:p w14:paraId="4B844E14">
      <w:pPr>
        <w:rPr>
          <w:rFonts w:hint="eastAsia"/>
        </w:rPr>
      </w:pPr>
      <w:r>
        <w:rPr>
          <w:rFonts w:hint="eastAsia"/>
        </w:rPr>
        <w:t>安捷伦7890A气相色谱仪与5975C质谱检测器联用系统是一款经典的毛细管气相色谱-四极杆质谱联用仪，以其高灵敏度、高稳定性和耐用性在业内享有盛誉。结合了7890A气相色谱（GC）的精准分离能力和5975C质谱（MSD）的优异检测能力。</w:t>
      </w:r>
    </w:p>
    <w:p w14:paraId="1402BE05">
      <w:pPr>
        <w:rPr>
          <w:rFonts w:hint="eastAsia"/>
        </w:rPr>
      </w:pPr>
    </w:p>
    <w:p w14:paraId="423AB4F5">
      <w:pPr>
        <w:rPr>
          <w:rFonts w:hint="eastAsia"/>
        </w:rPr>
      </w:pPr>
      <w:r>
        <w:rPr>
          <w:rFonts w:hint="eastAsia"/>
        </w:rPr>
        <w:t>7890A气相色谱仪以电子气路控制（EPC）精度高著称，而5975C质谱仪则采用了整体惰性高温离子源和加热双曲面四极杆技术。该系统能够对复杂基质中的有机化合物进行高效的分离、定性和定量分析，是许多实验室用于常规检测和科学研究的“主力机型”。</w:t>
      </w:r>
    </w:p>
    <w:p w14:paraId="50E31DE7">
      <w:pPr>
        <w:rPr>
          <w:rFonts w:hint="eastAsia"/>
        </w:rPr>
      </w:pPr>
    </w:p>
    <w:p w14:paraId="4596BE95">
      <w:pPr>
        <w:rPr>
          <w:rFonts w:hint="eastAsia"/>
        </w:rPr>
      </w:pPr>
      <w:r>
        <w:rPr>
          <w:rFonts w:hint="eastAsia"/>
        </w:rPr>
        <w:t xml:space="preserve"> 2. 产品特点</w:t>
      </w:r>
    </w:p>
    <w:p w14:paraId="5E83DEBD">
      <w:pPr>
        <w:rPr>
          <w:rFonts w:hint="eastAsia"/>
        </w:rPr>
      </w:pPr>
    </w:p>
    <w:p w14:paraId="29A05A4B">
      <w:pPr>
        <w:rPr>
          <w:rFonts w:hint="eastAsia"/>
        </w:rPr>
      </w:pPr>
      <w:r>
        <w:rPr>
          <w:rFonts w:hint="eastAsia"/>
        </w:rPr>
        <w:t>7890A-5975C气质联用仪具备以下技术特点：</w:t>
      </w:r>
    </w:p>
    <w:p w14:paraId="6FC9DFF4">
      <w:pPr>
        <w:rPr>
          <w:rFonts w:hint="eastAsia"/>
        </w:rPr>
      </w:pPr>
    </w:p>
    <w:p w14:paraId="576988CE">
      <w:pPr>
        <w:rPr>
          <w:rFonts w:hint="eastAsia"/>
        </w:rPr>
      </w:pPr>
      <w:r>
        <w:rPr>
          <w:rFonts w:hint="eastAsia"/>
        </w:rPr>
        <w:t>- 高灵敏度与低检出限：系统具备出色的信号响应能力。在全扫描模式下，1pg八氟萘（OFN）的信噪比普遍能达到400:1以上，甚至更高。其采用的微量离子检测（TID）技术提高了复杂样品中痕量物质的检测可靠性。</w:t>
      </w:r>
    </w:p>
    <w:p w14:paraId="67E5754D">
      <w:pPr>
        <w:rPr>
          <w:rFonts w:hint="eastAsia"/>
        </w:rPr>
      </w:pPr>
    </w:p>
    <w:p w14:paraId="3A39C157">
      <w:pPr>
        <w:rPr>
          <w:rFonts w:hint="eastAsia"/>
        </w:rPr>
      </w:pPr>
      <w:r>
        <w:rPr>
          <w:rFonts w:hint="eastAsia"/>
        </w:rPr>
        <w:t>- 卓越的稳定性与惰性：配备整体惰性高温离子源，最高工作温度可达350°C，有效降低了高沸点化合物或活性组分的降解与吸附，减少了系统污染，确保了数据的可比性。质量轴稳定性优于0.10 amu/48小时，保证了长期运行的数据准确性。</w:t>
      </w:r>
    </w:p>
    <w:p w14:paraId="7BDA6743">
      <w:pPr>
        <w:rPr>
          <w:rFonts w:hint="eastAsia"/>
        </w:rPr>
      </w:pPr>
    </w:p>
    <w:p w14:paraId="755D60D8">
      <w:pPr>
        <w:rPr>
          <w:rFonts w:hint="eastAsia"/>
        </w:rPr>
      </w:pPr>
      <w:r>
        <w:rPr>
          <w:rFonts w:hint="eastAsia"/>
        </w:rPr>
        <w:t>- 高效分析与扫描速度：最大扫描速率可达12,500 amu/秒，支持快速色谱分析，且不影响谱图质量。GC柱箱的最大升温速率高达120°C/分钟，有效缩短了分析周期。</w:t>
      </w:r>
    </w:p>
    <w:p w14:paraId="62B0F38C">
      <w:pPr>
        <w:rPr>
          <w:rFonts w:hint="eastAsia"/>
        </w:rPr>
      </w:pPr>
    </w:p>
    <w:p w14:paraId="60729D1D">
      <w:pPr>
        <w:rPr>
          <w:rFonts w:hint="eastAsia"/>
        </w:rPr>
      </w:pPr>
      <w:r>
        <w:rPr>
          <w:rFonts w:hint="eastAsia"/>
        </w:rPr>
        <w:t>- 灵活的配置与功能：该平台支持微板流控技术，可实现如中心切割、反吹等功能，延长色谱柱寿命并提高分析效率。同时，可以选择氢气作为载气，在保证分离效果的同时降低运行成本。</w:t>
      </w:r>
    </w:p>
    <w:p w14:paraId="295105F6">
      <w:pPr>
        <w:rPr>
          <w:rFonts w:hint="eastAsia"/>
        </w:rPr>
      </w:pPr>
    </w:p>
    <w:p w14:paraId="7C05D13E">
      <w:pPr>
        <w:rPr>
          <w:rFonts w:hint="eastAsia"/>
        </w:rPr>
      </w:pPr>
      <w:r>
        <w:rPr>
          <w:rFonts w:hint="eastAsia"/>
        </w:rPr>
        <w:t>- 强大的数据处理能力：配备解卷积报告软件（DRS）及保留时间锁定（RTL）功能，配合NIST谱库，能够快速、准确地筛选复杂基质（如农药残留、阻燃剂）中的目标化合物。</w:t>
      </w:r>
    </w:p>
    <w:p w14:paraId="6D2FCDCE">
      <w:pPr>
        <w:rPr>
          <w:rFonts w:hint="eastAsia"/>
        </w:rPr>
      </w:pPr>
    </w:p>
    <w:p w14:paraId="18636E1B">
      <w:pPr>
        <w:rPr>
          <w:rFonts w:hint="eastAsia"/>
        </w:rPr>
      </w:pPr>
      <w:r>
        <w:rPr>
          <w:rFonts w:hint="eastAsia"/>
        </w:rPr>
        <w:t xml:space="preserve"> 3. 产品参数</w:t>
      </w:r>
    </w:p>
    <w:p w14:paraId="0B38EDDC">
      <w:pPr>
        <w:rPr>
          <w:rFonts w:hint="eastAsia"/>
        </w:rPr>
      </w:pPr>
    </w:p>
    <w:p w14:paraId="3FC7F168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类别  参数规格 </w:t>
      </w:r>
    </w:p>
    <w:p w14:paraId="64D4DD76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GC 型号  Agilent 7890A  </w:t>
      </w:r>
    </w:p>
    <w:p w14:paraId="06C6CC4E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MS 型号  Agilent 5975C  </w:t>
      </w:r>
    </w:p>
    <w:p w14:paraId="39671A99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柱箱温度  室温+4°C 至 450°C  </w:t>
      </w:r>
    </w:p>
    <w:p w14:paraId="7F30BD93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最大升温速率  120°C/分钟  </w:t>
      </w:r>
    </w:p>
    <w:p w14:paraId="4F4A70BD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控温稳定性  &lt;0.01°C (1°C环境变化下) </w:t>
      </w:r>
    </w:p>
    <w:p w14:paraId="6B4C44B5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EPC压力精度  0.001 psi  </w:t>
      </w:r>
    </w:p>
    <w:p w14:paraId="3D43423C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质量数范围  1.6 - 1050 amu (部分资料显示1.6起) </w:t>
      </w:r>
    </w:p>
    <w:p w14:paraId="7C2E1B14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最大扫描速率  12,000 - 12,500 amu/秒  </w:t>
      </w:r>
    </w:p>
    <w:p w14:paraId="471C7D3B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离子源  整体惰性高温离子源，最高350°C  </w:t>
      </w:r>
    </w:p>
    <w:p w14:paraId="30CC33AE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四极杆  加热双曲面四极杆，106°C-200°C可控  </w:t>
      </w:r>
    </w:p>
    <w:p w14:paraId="5BAE6B6D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接口温度  独立控温，最高350°C  </w:t>
      </w:r>
    </w:p>
    <w:p w14:paraId="1DAB17C9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灵敏度 (EI)  1pg 八氟萘 (OFN)，S/N ≥ 400:1  </w:t>
      </w:r>
    </w:p>
    <w:p w14:paraId="6735CAE1">
      <w:pPr>
        <w:rPr>
          <w:rFonts w:hint="eastAsia" w:eastAsiaTheme="minorEastAsia"/>
          <w:lang w:eastAsia="zh-CN"/>
        </w:rPr>
      </w:pPr>
      <w:r>
        <w:rPr>
          <w:rFonts w:hint="eastAsia"/>
        </w:rPr>
        <w:t xml:space="preserve"> 质量轴稳定性  优于 0.10 amu / 48小时  </w:t>
      </w:r>
    </w:p>
    <w:p w14:paraId="75DDADAA">
      <w:pPr>
        <w:rPr>
          <w:rFonts w:hint="eastAsia"/>
        </w:rPr>
      </w:pPr>
    </w:p>
    <w:p w14:paraId="4A779E64">
      <w:pPr>
        <w:rPr>
          <w:rFonts w:hint="eastAsia"/>
        </w:rPr>
      </w:pPr>
      <w:r>
        <w:rPr>
          <w:rFonts w:hint="eastAsia"/>
        </w:rPr>
        <w:t xml:space="preserve"> 4. 应用领域</w:t>
      </w:r>
    </w:p>
    <w:p w14:paraId="2199AB0C">
      <w:pPr>
        <w:rPr>
          <w:rFonts w:hint="eastAsia"/>
        </w:rPr>
      </w:pPr>
    </w:p>
    <w:p w14:paraId="41A2BCB6">
      <w:pPr>
        <w:rPr>
          <w:rFonts w:hint="eastAsia"/>
        </w:rPr>
      </w:pPr>
      <w:r>
        <w:rPr>
          <w:rFonts w:hint="eastAsia"/>
        </w:rPr>
        <w:t>凭借其优异的性能，7890A-5975C气质联用仪广泛应用于医药、环保、食品、化工等多个领域：</w:t>
      </w:r>
    </w:p>
    <w:p w14:paraId="34E2DAFB">
      <w:pPr>
        <w:rPr>
          <w:rFonts w:hint="eastAsia"/>
        </w:rPr>
      </w:pPr>
    </w:p>
    <w:p w14:paraId="107CE5E1">
      <w:pPr>
        <w:rPr>
          <w:rFonts w:hint="eastAsia"/>
        </w:rPr>
      </w:pPr>
      <w:r>
        <w:rPr>
          <w:rFonts w:hint="eastAsia"/>
        </w:rPr>
        <w:t>- 食品</w:t>
      </w:r>
      <w:bookmarkStart w:id="0" w:name="_GoBack"/>
      <w:bookmarkEnd w:id="0"/>
      <w:r>
        <w:rPr>
          <w:rFonts w:hint="eastAsia"/>
        </w:rPr>
        <w:t>与农业：主要用于农药残留的定性定量分析，如蔬菜、水果及粮食中的有机氯、有机磷农药残留。同时也用于检测食品包装材料中的邻苯二甲酸酯（塑化剂）及食品中的添加剂分析。</w:t>
      </w:r>
    </w:p>
    <w:p w14:paraId="0FC05A03">
      <w:pPr>
        <w:rPr>
          <w:rFonts w:hint="eastAsia"/>
        </w:rPr>
      </w:pPr>
    </w:p>
    <w:p w14:paraId="7FB1DF41">
      <w:pPr>
        <w:rPr>
          <w:rFonts w:hint="eastAsia"/>
        </w:rPr>
      </w:pPr>
      <w:r>
        <w:rPr>
          <w:rFonts w:hint="eastAsia"/>
        </w:rPr>
        <w:t>- 环境监测：分析环境样品中的有机污染物，包括大气中的挥发性有机物（VOCs）、苯系物，水质及土壤中的多氯联苯（PCBs）、多环芳烃（PAHs）以及酚类污染物等。</w:t>
      </w:r>
    </w:p>
    <w:p w14:paraId="0D327EEA">
      <w:pPr>
        <w:rPr>
          <w:rFonts w:hint="eastAsia"/>
        </w:rPr>
      </w:pPr>
    </w:p>
    <w:p w14:paraId="0DF549B2">
      <w:pPr>
        <w:rPr>
          <w:rFonts w:hint="eastAsia"/>
        </w:rPr>
      </w:pPr>
      <w:r>
        <w:rPr>
          <w:rFonts w:hint="eastAsia"/>
        </w:rPr>
        <w:t>- 医药与生命科学：用于药物中有机溶剂残留的检测、中药有效成分及挥发油的鉴定、生物样品中药物代谢产物的分析等。</w:t>
      </w:r>
    </w:p>
    <w:p w14:paraId="01A7F845">
      <w:pPr>
        <w:rPr>
          <w:rFonts w:hint="eastAsia"/>
        </w:rPr>
      </w:pPr>
    </w:p>
    <w:p w14:paraId="574EA185">
      <w:pPr>
        <w:rPr>
          <w:rFonts w:hint="eastAsia"/>
        </w:rPr>
      </w:pPr>
      <w:r>
        <w:rPr>
          <w:rFonts w:hint="eastAsia"/>
        </w:rPr>
        <w:t>- 石油化工：分析石油及其馏分（如汽油、柴油）的烃类组成，以及天然气、化工原料中的杂质分析。</w:t>
      </w:r>
    </w:p>
    <w:p w14:paraId="7C7732A7">
      <w:pPr>
        <w:rPr>
          <w:rFonts w:hint="eastAsia"/>
        </w:rPr>
      </w:pPr>
    </w:p>
    <w:p w14:paraId="291493D7">
      <w:r>
        <w:rPr>
          <w:rFonts w:hint="eastAsia"/>
        </w:rPr>
        <w:t>- 轻工与纺织品检测：广泛应用于检测纺织品、皮革制品中的禁用偶氮染料、阻燃剂（如多溴联苯醚）、富马酸二甲酯等有害物质。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520391"/>
    <w:rsid w:val="57520391"/>
    <w:rsid w:val="5ECC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1241</Words>
  <Characters>1471</Characters>
  <Lines>0</Lines>
  <Paragraphs>0</Paragraphs>
  <TotalTime>0</TotalTime>
  <ScaleCrop>false</ScaleCrop>
  <LinksUpToDate>false</LinksUpToDate>
  <CharactersWithSpaces>1592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2026-05-18T08:15:00Z</dcterms:created>
  <dc:creator>仲夏夜之梦</dc:creator>
  <cp:lastModifiedBy>仲夏夜之梦</cp:lastModifiedBy>
  <dcterms:modified xsi:type="dcterms:W3CDTF">2026-05-28T02:39:38Z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3566501BE3D044D5B8754C3C89A689A9_11</vt:lpwstr>
  </property>
  <property fmtid="{D5CDD505-2E9C-101B-9397-08002B2CF9AE}" pid="4" name="KSOTemplateDocerSaveRecord">
    <vt:lpwstr>eyJoZGlkIjoiMjZmZWY3MDIyMmIwMjkyZjBmOTNkNzdiMjFiYmM4ZmMiLCJ1c2VySWQiOiIxMDc5MjI5MjUyIn0=</vt:lpwstr>
  </property>
</Properties>
</file>